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485" w:rsidRPr="00BE0485" w:rsidRDefault="00BE0485" w:rsidP="00BE0485">
      <w:pPr>
        <w:rPr>
          <w:rFonts w:ascii="Book Antiqua" w:hAnsi="Book Antiqua"/>
          <w:b/>
          <w:sz w:val="24"/>
        </w:rPr>
      </w:pPr>
      <w:bookmarkStart w:id="0" w:name="_GoBack"/>
      <w:r w:rsidRPr="00BE0485">
        <w:rPr>
          <w:rFonts w:ascii="Book Antiqua" w:hAnsi="Book Antiqua"/>
          <w:sz w:val="24"/>
        </w:rPr>
        <w:t xml:space="preserve">Läs detta tillsammans med informationen under avsnittet </w:t>
      </w:r>
      <w:r w:rsidRPr="00BE0485">
        <w:rPr>
          <w:rFonts w:ascii="Book Antiqua" w:hAnsi="Book Antiqua"/>
          <w:b/>
          <w:sz w:val="24"/>
        </w:rPr>
        <w:t>Argumentera utifrån konventionen!</w:t>
      </w:r>
    </w:p>
    <w:p w:rsidR="00796AEA" w:rsidRDefault="00796AEA" w:rsidP="00796AEA">
      <w:pPr>
        <w:pStyle w:val="Rubrik2"/>
        <w:rPr>
          <w:rFonts w:eastAsia="Book Antiqua,Helvetica"/>
        </w:rPr>
      </w:pPr>
      <w:r w:rsidRPr="00796AEA">
        <w:rPr>
          <w:rFonts w:eastAsia="Book Antiqua,Helvetica"/>
        </w:rPr>
        <w:t>Exempel på mall för konventionskonform tolkning av svensk rätt utifrån Funktions</w:t>
      </w:r>
      <w:r w:rsidR="006F44F7">
        <w:rPr>
          <w:rFonts w:eastAsia="Book Antiqua,Helvetica"/>
        </w:rPr>
        <w:t>rätts</w:t>
      </w:r>
      <w:r w:rsidRPr="00796AEA">
        <w:rPr>
          <w:rFonts w:eastAsia="Book Antiqua,Helvetica"/>
        </w:rPr>
        <w:t xml:space="preserve">konventionen: </w:t>
      </w:r>
    </w:p>
    <w:p w:rsidR="00BE0485" w:rsidRPr="00BE0485" w:rsidRDefault="00BE0485" w:rsidP="00796AEA">
      <w:pPr>
        <w:rPr>
          <w:rFonts w:ascii="Book Antiqua" w:hAnsi="Book Antiqua"/>
          <w:sz w:val="24"/>
        </w:rPr>
      </w:pPr>
    </w:p>
    <w:p w:rsidR="00D67A2D" w:rsidRDefault="001724F6" w:rsidP="009B1720">
      <w:pPr>
        <w:rPr>
          <w:rFonts w:ascii="Book Antiqua" w:eastAsia="Book Antiqua,Helvetica" w:hAnsi="Book Antiqua" w:cs="Book Antiqua,Helvetica"/>
          <w:sz w:val="24"/>
          <w:szCs w:val="24"/>
        </w:rPr>
      </w:pPr>
      <w:r>
        <w:rPr>
          <w:rFonts w:ascii="Book Antiqua" w:eastAsia="Book Antiqua,Helvetica" w:hAnsi="Book Antiqua" w:cs="Book Antiqua,Helvetica"/>
          <w:sz w:val="24"/>
          <w:szCs w:val="24"/>
        </w:rPr>
        <w:t xml:space="preserve">FNs konvention om Rättigheter för Personer med Funktionsnedsättning (Funktionsrättskonventionen) har ratificerats av Sverige, SÖ 2008:26. Artikel … (ange vilken eller vilka artiklar i Funktionsrättskonventionen du åberopar och varför) </w:t>
      </w:r>
    </w:p>
    <w:p w:rsidR="009B1720" w:rsidRPr="008D622C" w:rsidRDefault="009B1720" w:rsidP="009B1720">
      <w:pPr>
        <w:rPr>
          <w:rFonts w:ascii="Book Antiqua" w:eastAsia="Book Antiqua,Helvetica" w:hAnsi="Book Antiqua" w:cs="Book Antiqua,Helvetica"/>
          <w:sz w:val="24"/>
          <w:szCs w:val="24"/>
        </w:rPr>
      </w:pPr>
      <w:r w:rsidRPr="008D622C">
        <w:rPr>
          <w:rFonts w:ascii="Book Antiqua" w:eastAsia="Book Antiqua,Helvetica" w:hAnsi="Book Antiqua" w:cs="Book Antiqua,Helvetica"/>
          <w:sz w:val="24"/>
          <w:szCs w:val="24"/>
        </w:rPr>
        <w:t>Nation</w:t>
      </w:r>
      <w:r w:rsidR="00796AEA">
        <w:rPr>
          <w:rFonts w:ascii="Book Antiqua" w:eastAsia="Book Antiqua,Helvetica" w:hAnsi="Book Antiqua" w:cs="Book Antiqua,Helvetica"/>
          <w:sz w:val="24"/>
          <w:szCs w:val="24"/>
        </w:rPr>
        <w:t>ell lagstiftning ska tolkas konventions</w:t>
      </w:r>
      <w:r w:rsidRPr="008D622C">
        <w:rPr>
          <w:rFonts w:ascii="Book Antiqua" w:eastAsia="Book Antiqua,Helvetica" w:hAnsi="Book Antiqua" w:cs="Book Antiqua,Helvetica"/>
          <w:sz w:val="24"/>
          <w:szCs w:val="24"/>
        </w:rPr>
        <w:t xml:space="preserve">konformt med </w:t>
      </w:r>
      <w:r w:rsidR="006F44F7">
        <w:rPr>
          <w:rFonts w:ascii="Book Antiqua" w:eastAsia="Book Antiqua,Helvetica" w:hAnsi="Book Antiqua" w:cs="Book Antiqua,Helvetica"/>
          <w:sz w:val="24"/>
          <w:szCs w:val="24"/>
        </w:rPr>
        <w:t>Funktionsrättskonventione</w:t>
      </w:r>
      <w:r w:rsidR="001724F6">
        <w:rPr>
          <w:rFonts w:ascii="Book Antiqua" w:eastAsia="Book Antiqua,Helvetica" w:hAnsi="Book Antiqua" w:cs="Book Antiqua,Helvetica"/>
          <w:sz w:val="24"/>
          <w:szCs w:val="24"/>
        </w:rPr>
        <w:t>n</w:t>
      </w:r>
      <w:r w:rsidRPr="008D622C">
        <w:rPr>
          <w:rFonts w:ascii="Book Antiqua" w:eastAsia="Book Antiqua,Helvetica" w:hAnsi="Book Antiqua" w:cs="Book Antiqua,Helvetica"/>
          <w:sz w:val="24"/>
          <w:szCs w:val="24"/>
        </w:rPr>
        <w:t xml:space="preserve"> om det krävs för att uppfylla konventionens krav. Detta framgår exempelvis av SoU 2010:70, Ny struktur för skydd av mänskliga rättigheter, s. 130-131 vari bl.a. anges att en enskild som för talan i domstol kan hänvisa till konventionsbestämmelser som stöd för att en svensk lagbestämmelse ska tolkas på ett visst sätt. Regeringen framhäver vidare i Regeringens strategi för det nationella arbetet med mänskliga rättigheter, skrivelse 2016/17:29 att myndigheter</w:t>
      </w:r>
      <w:r w:rsidR="00796AEA">
        <w:rPr>
          <w:rFonts w:ascii="Book Antiqua" w:eastAsia="Book Antiqua,Helvetica" w:hAnsi="Book Antiqua" w:cs="Book Antiqua,Helvetica"/>
          <w:sz w:val="24"/>
          <w:szCs w:val="24"/>
        </w:rPr>
        <w:t xml:space="preserve"> och domstolar ska tillämpa konventions</w:t>
      </w:r>
      <w:r w:rsidRPr="008D622C">
        <w:rPr>
          <w:rFonts w:ascii="Book Antiqua" w:eastAsia="Book Antiqua,Helvetica" w:hAnsi="Book Antiqua" w:cs="Book Antiqua,Helvetica"/>
          <w:sz w:val="24"/>
          <w:szCs w:val="24"/>
        </w:rPr>
        <w:t>konform tolkning, s. 10-11. Regeringen ägnar i denna skrivelse avsnitt 6.1 åt just normkonform tolkning, s. 26:</w:t>
      </w:r>
    </w:p>
    <w:p w:rsidR="009B1720" w:rsidRPr="008D622C" w:rsidRDefault="009B1720" w:rsidP="009B1720">
      <w:pPr>
        <w:rPr>
          <w:rFonts w:ascii="Book Antiqua" w:eastAsia="Book Antiqua,Helvetica" w:hAnsi="Book Antiqua" w:cs="Book Antiqua,Helvetica"/>
          <w:i/>
          <w:szCs w:val="24"/>
        </w:rPr>
      </w:pPr>
      <w:r w:rsidRPr="008D622C">
        <w:rPr>
          <w:rFonts w:ascii="Book Antiqua" w:eastAsia="Book Antiqua,Helvetica" w:hAnsi="Book Antiqua" w:cs="Book Antiqua,Helvetica"/>
          <w:i/>
          <w:szCs w:val="24"/>
        </w:rPr>
        <w:t xml:space="preserve">”(…) Både myndigheter och domstolar är skyldiga att så långt det är möjligt tolka svenska rättsregler på ett sådant sätt att de blir förenliga med Sveriges konventionsåtaganden, vilket uppnås genom s.k. fördragskonform tolkning. Det finns material som kan användas i syfte att tillgodogöra sig konventionernas närmare innebörd, inte minst i form av förarbeten, praxis och allmänna kommentarer till konventionstexterna. </w:t>
      </w:r>
      <w:r w:rsidRPr="008D622C">
        <w:rPr>
          <w:rFonts w:ascii="Book Antiqua" w:eastAsia="Book Antiqua,Helvetica" w:hAnsi="Book Antiqua" w:cs="Book Antiqua,Helvetica"/>
          <w:i/>
          <w:szCs w:val="24"/>
        </w:rPr>
        <w:br/>
        <w:t xml:space="preserve">Myndigheter spelar en viktig roll i arbetet med att säkerställa full respekt för Sveriges internationella åtaganden om mänskliga rättigheter, bland annat genom att beakta principen om fördragskonform tolkning. </w:t>
      </w:r>
      <w:r w:rsidRPr="008D622C">
        <w:rPr>
          <w:rFonts w:ascii="Book Antiqua" w:eastAsia="Book Antiqua,Helvetica" w:hAnsi="Book Antiqua" w:cs="Book Antiqua,Helvetica"/>
          <w:i/>
          <w:szCs w:val="24"/>
        </w:rPr>
        <w:br/>
        <w:t>Regeringen avser därför att följa hur principen om fördragskonform tolkning tillämpas i myndigheters verksamhet.”</w:t>
      </w:r>
    </w:p>
    <w:p w:rsidR="00796AEA" w:rsidRPr="00796AEA" w:rsidRDefault="00796AEA" w:rsidP="009B1720">
      <w:pPr>
        <w:rPr>
          <w:rFonts w:ascii="Book Antiqua" w:eastAsia="Book Antiqua,Helvetica" w:hAnsi="Book Antiqua" w:cs="Book Antiqua,Helvetica"/>
          <w:sz w:val="24"/>
          <w:szCs w:val="24"/>
        </w:rPr>
      </w:pPr>
      <w:r>
        <w:rPr>
          <w:rFonts w:ascii="Book Antiqua" w:eastAsia="Book Antiqua,Helvetica" w:hAnsi="Book Antiqua" w:cs="Book Antiqua,Helvetica"/>
          <w:sz w:val="24"/>
          <w:szCs w:val="24"/>
        </w:rPr>
        <w:t>Att domstolar ska tillämpa konventions</w:t>
      </w:r>
      <w:r w:rsidR="009B1720" w:rsidRPr="008D622C">
        <w:rPr>
          <w:rFonts w:ascii="Book Antiqua" w:eastAsia="Book Antiqua,Helvetica" w:hAnsi="Book Antiqua" w:cs="Book Antiqua,Helvetica"/>
          <w:sz w:val="24"/>
          <w:szCs w:val="24"/>
        </w:rPr>
        <w:t xml:space="preserve">konform tolkning av ratificerade men </w:t>
      </w:r>
      <w:r w:rsidR="009B1720">
        <w:rPr>
          <w:rFonts w:ascii="Book Antiqua" w:eastAsia="Book Antiqua,Helvetica" w:hAnsi="Book Antiqua" w:cs="Book Antiqua,Helvetica"/>
          <w:sz w:val="24"/>
          <w:szCs w:val="24"/>
        </w:rPr>
        <w:t>inte</w:t>
      </w:r>
      <w:r w:rsidR="009B1720" w:rsidRPr="008D622C">
        <w:rPr>
          <w:rFonts w:ascii="Book Antiqua" w:eastAsia="Book Antiqua,Helvetica" w:hAnsi="Book Antiqua" w:cs="Book Antiqua,Helvetica"/>
          <w:sz w:val="24"/>
          <w:szCs w:val="24"/>
        </w:rPr>
        <w:t xml:space="preserve"> i nationell rätt genomförda konventioner för mänskliga rättigheter framgår även av följande rättsfall: NJA 1988 s. 572, NJA 1989 s. 131, NJA 1991 s. 188, NJA 1991 s. 512, NJA 1992 s. 363, NJA 1992 s. 513 och NJA 1992 s. 532. </w:t>
      </w:r>
      <w:r w:rsidRPr="00796AEA">
        <w:rPr>
          <w:rFonts w:ascii="Book Antiqua" w:eastAsia="-webkit-standard" w:hAnsi="Book Antiqua" w:cs="-webkit-standard"/>
          <w:sz w:val="24"/>
          <w:szCs w:val="24"/>
        </w:rPr>
        <w:t>RH 2014:9 bör också särskilt nämnas. Detta fall handlar om ett diskriminerande nekande av barnförsäkring till ett barn med funktionsnedsättning. Hovrätten konstaterade i detta fall att kränkningen var särskilt allvarlig då likabehandlingsprincipen avseende försäkringar i artikel 25 Funktionsrättskonventionen inte hade iakttagits.</w:t>
      </w:r>
    </w:p>
    <w:p w:rsidR="009B1720" w:rsidRPr="008D622C" w:rsidRDefault="009B1720" w:rsidP="009B1720">
      <w:pPr>
        <w:rPr>
          <w:rFonts w:ascii="Book Antiqua" w:eastAsia="Book Antiqua,Helvetica" w:hAnsi="Book Antiqua" w:cs="Book Antiqua,Helvetica"/>
          <w:sz w:val="24"/>
          <w:szCs w:val="24"/>
        </w:rPr>
      </w:pPr>
      <w:r w:rsidRPr="008D622C">
        <w:rPr>
          <w:rFonts w:ascii="Book Antiqua" w:eastAsia="Book Antiqua,Helvetica" w:hAnsi="Book Antiqua" w:cs="Book Antiqua,Helvetica"/>
          <w:sz w:val="24"/>
          <w:szCs w:val="24"/>
        </w:rPr>
        <w:lastRenderedPageBreak/>
        <w:t>Av Kommittén för ekonomiska, sociala och kulturella rättigheters utkast till allmän kommentar om Konventionen för ekonomiska, sociala och kulturella rättigheters inhemska tillämpning, §§ 14</w:t>
      </w:r>
      <w:r>
        <w:rPr>
          <w:rFonts w:ascii="Book Antiqua" w:eastAsia="Book Antiqua,Helvetica" w:hAnsi="Book Antiqua" w:cs="Book Antiqua,Helvetica"/>
          <w:sz w:val="24"/>
          <w:szCs w:val="24"/>
        </w:rPr>
        <w:t xml:space="preserve"> </w:t>
      </w:r>
      <w:r w:rsidRPr="008D622C">
        <w:rPr>
          <w:rFonts w:ascii="Book Antiqua" w:eastAsia="Book Antiqua,Helvetica" w:hAnsi="Book Antiqua" w:cs="Book Antiqua,Helvetica"/>
          <w:sz w:val="24"/>
          <w:szCs w:val="24"/>
        </w:rPr>
        <w:t>-</w:t>
      </w:r>
      <w:r>
        <w:rPr>
          <w:rFonts w:ascii="Book Antiqua" w:eastAsia="Book Antiqua,Helvetica" w:hAnsi="Book Antiqua" w:cs="Book Antiqua,Helvetica"/>
          <w:sz w:val="24"/>
          <w:szCs w:val="24"/>
        </w:rPr>
        <w:t xml:space="preserve"> </w:t>
      </w:r>
      <w:r w:rsidRPr="008D622C">
        <w:rPr>
          <w:rFonts w:ascii="Book Antiqua" w:eastAsia="Book Antiqua,Helvetica" w:hAnsi="Book Antiqua" w:cs="Book Antiqua,Helvetica"/>
          <w:sz w:val="24"/>
          <w:szCs w:val="24"/>
        </w:rPr>
        <w:t>15, framgår även att skyldighet</w:t>
      </w:r>
      <w:r w:rsidR="00796AEA">
        <w:rPr>
          <w:rFonts w:ascii="Book Antiqua" w:eastAsia="Book Antiqua,Helvetica" w:hAnsi="Book Antiqua" w:cs="Book Antiqua,Helvetica"/>
          <w:sz w:val="24"/>
          <w:szCs w:val="24"/>
        </w:rPr>
        <w:t>en att tolka nationell rätt konventions</w:t>
      </w:r>
      <w:r w:rsidRPr="008D622C">
        <w:rPr>
          <w:rFonts w:ascii="Book Antiqua" w:eastAsia="Book Antiqua,Helvetica" w:hAnsi="Book Antiqua" w:cs="Book Antiqua,Helvetica"/>
          <w:sz w:val="24"/>
          <w:szCs w:val="24"/>
        </w:rPr>
        <w:t xml:space="preserve">konformt är en allmän skyldighet under internationell rätt, se </w:t>
      </w:r>
      <w:r w:rsidRPr="008D622C">
        <w:rPr>
          <w:rFonts w:ascii="Book Antiqua" w:hAnsi="Book Antiqua" w:cs="Courier New"/>
          <w:sz w:val="24"/>
          <w:szCs w:val="24"/>
        </w:rPr>
        <w:t>E/C.12/1998/24</w:t>
      </w:r>
      <w:r w:rsidRPr="008D622C">
        <w:rPr>
          <w:rFonts w:ascii="Book Antiqua" w:eastAsia="Book Antiqua,Helvetica" w:hAnsi="Book Antiqua" w:cs="Book Antiqua,Helvetica"/>
          <w:sz w:val="24"/>
          <w:szCs w:val="24"/>
        </w:rPr>
        <w:t xml:space="preserve">. </w:t>
      </w:r>
    </w:p>
    <w:p w:rsidR="009B1720" w:rsidRDefault="009B1720" w:rsidP="009B1720">
      <w:pPr>
        <w:rPr>
          <w:rFonts w:ascii="Book Antiqua" w:eastAsia="Book Antiqua,Helvetica" w:hAnsi="Book Antiqua" w:cs="Book Antiqua,Helvetica"/>
          <w:sz w:val="24"/>
          <w:szCs w:val="24"/>
        </w:rPr>
      </w:pPr>
      <w:r w:rsidRPr="008D622C">
        <w:rPr>
          <w:rFonts w:ascii="Book Antiqua" w:eastAsia="Book Antiqua,Helvetica" w:hAnsi="Book Antiqua" w:cs="Book Antiqua,Helvetica"/>
          <w:sz w:val="24"/>
          <w:szCs w:val="24"/>
        </w:rPr>
        <w:t>Av samtliga dessa källor framgår att myndigheter och domstolar så långt det är möjligt ska tolka nationell rätt på ett sätt som överensstämmer med Sveriges för</w:t>
      </w:r>
      <w:r w:rsidR="00672E6C">
        <w:rPr>
          <w:rFonts w:ascii="Book Antiqua" w:eastAsia="Book Antiqua,Helvetica" w:hAnsi="Book Antiqua" w:cs="Book Antiqua,Helvetica"/>
          <w:sz w:val="24"/>
          <w:szCs w:val="24"/>
        </w:rPr>
        <w:t>pliktelser under Funktionsrätts</w:t>
      </w:r>
      <w:r w:rsidRPr="008D622C">
        <w:rPr>
          <w:rFonts w:ascii="Book Antiqua" w:eastAsia="Book Antiqua,Helvetica" w:hAnsi="Book Antiqua" w:cs="Book Antiqua,Helvetica"/>
          <w:sz w:val="24"/>
          <w:szCs w:val="24"/>
        </w:rPr>
        <w:t xml:space="preserve">konventionen. </w:t>
      </w:r>
    </w:p>
    <w:bookmarkEnd w:id="0"/>
    <w:p w:rsidR="009B1720" w:rsidRPr="009B1720" w:rsidRDefault="009B1720" w:rsidP="009B1720">
      <w:pPr>
        <w:rPr>
          <w:rFonts w:ascii="Book Antiqua" w:eastAsia="Book Antiqua,Helvetica" w:hAnsi="Book Antiqua" w:cs="Book Antiqua,Helvetica"/>
          <w:sz w:val="24"/>
          <w:szCs w:val="24"/>
        </w:rPr>
      </w:pPr>
      <w:r w:rsidRPr="008D622C">
        <w:rPr>
          <w:rFonts w:ascii="Book Antiqua" w:eastAsia="Book Antiqua,Helvetica" w:hAnsi="Book Antiqua" w:cs="Book Antiqua,Helvetica"/>
          <w:sz w:val="24"/>
          <w:szCs w:val="24"/>
        </w:rPr>
        <w:t>Svensk rätt ska således så långt möjligt tolkas mo</w:t>
      </w:r>
      <w:r w:rsidR="00672E6C">
        <w:rPr>
          <w:rFonts w:ascii="Book Antiqua" w:eastAsia="Book Antiqua,Helvetica" w:hAnsi="Book Antiqua" w:cs="Book Antiqua,Helvetica"/>
          <w:sz w:val="24"/>
          <w:szCs w:val="24"/>
        </w:rPr>
        <w:t>t ljuset av Funktionsrätts</w:t>
      </w:r>
      <w:r w:rsidRPr="008D622C">
        <w:rPr>
          <w:rFonts w:ascii="Book Antiqua" w:eastAsia="Book Antiqua,Helvetica" w:hAnsi="Book Antiqua" w:cs="Book Antiqua,Helvetica"/>
          <w:sz w:val="24"/>
          <w:szCs w:val="24"/>
        </w:rPr>
        <w:t xml:space="preserve">konventionens krav på att </w:t>
      </w:r>
      <w:r>
        <w:rPr>
          <w:rFonts w:ascii="Book Antiqua" w:eastAsia="Book Antiqua,Helvetica" w:hAnsi="Book Antiqua" w:cs="Book Antiqua,Helvetica"/>
          <w:sz w:val="24"/>
          <w:szCs w:val="24"/>
        </w:rPr>
        <w:t xml:space="preserve">… </w:t>
      </w:r>
      <w:r w:rsidRPr="009B1720">
        <w:rPr>
          <w:rFonts w:ascii="Book Antiqua" w:eastAsia="Book Antiqua,Helvetica" w:hAnsi="Book Antiqua" w:cs="Book Antiqua,Helvetica"/>
          <w:sz w:val="24"/>
          <w:szCs w:val="24"/>
        </w:rPr>
        <w:t xml:space="preserve">(ange här vilken eller vilka rättigheter i konventionen som du åberopar) </w:t>
      </w:r>
    </w:p>
    <w:p w:rsidR="009B1720" w:rsidRDefault="009B1720" w:rsidP="009B1720">
      <w:pPr>
        <w:rPr>
          <w:rFonts w:ascii="Book Antiqua" w:eastAsia="Book Antiqua,Helvetica" w:hAnsi="Book Antiqua" w:cs="Book Antiqua,Helvetica"/>
          <w:sz w:val="24"/>
          <w:szCs w:val="24"/>
        </w:rPr>
      </w:pPr>
      <w:r w:rsidRPr="008D622C">
        <w:rPr>
          <w:rFonts w:ascii="Book Antiqua" w:eastAsia="Book Antiqua,Helvetica" w:hAnsi="Book Antiqua" w:cs="Book Antiqua,Helvetica"/>
          <w:sz w:val="24"/>
          <w:szCs w:val="24"/>
        </w:rPr>
        <w:t xml:space="preserve">Detta innebär att </w:t>
      </w:r>
      <w:r>
        <w:rPr>
          <w:rFonts w:ascii="Book Antiqua" w:eastAsia="Book Antiqua,Helvetica" w:hAnsi="Book Antiqua" w:cs="Book Antiqua,Helvetica"/>
          <w:sz w:val="24"/>
          <w:szCs w:val="24"/>
        </w:rPr>
        <w:t>… (ange här vad en tolkning av svensk rätt utifrån konventionen faktiskt leder till)</w:t>
      </w:r>
      <w:r w:rsidR="00AB3255">
        <w:rPr>
          <w:rFonts w:ascii="Book Antiqua" w:eastAsia="Book Antiqua,Helvetica" w:hAnsi="Book Antiqua" w:cs="Book Antiqua,Helvetica"/>
          <w:sz w:val="24"/>
          <w:szCs w:val="24"/>
        </w:rPr>
        <w:t xml:space="preserve"> ALTERNATIVT</w:t>
      </w:r>
    </w:p>
    <w:p w:rsidR="00AB3255" w:rsidRDefault="00AB3255" w:rsidP="00AB3255">
      <w:pPr>
        <w:rPr>
          <w:rFonts w:ascii="Book Antiqua" w:eastAsia="Book Antiqua,Helvetica" w:hAnsi="Book Antiqua" w:cs="Book Antiqua,Helvetica"/>
          <w:sz w:val="24"/>
          <w:szCs w:val="24"/>
        </w:rPr>
      </w:pPr>
      <w:r>
        <w:rPr>
          <w:rFonts w:ascii="Book Antiqua" w:eastAsia="Book Antiqua,Helvetica" w:hAnsi="Book Antiqua" w:cs="Book Antiqua,Helvetica"/>
          <w:sz w:val="24"/>
          <w:szCs w:val="24"/>
        </w:rPr>
        <w:t>Detta stärker … (ange här vad en tolkning av svensk rätt utifrån konventionen faktiskt leder till)</w:t>
      </w:r>
    </w:p>
    <w:p w:rsidR="00AB3255" w:rsidRDefault="00AB3255" w:rsidP="009B1720">
      <w:pPr>
        <w:rPr>
          <w:rFonts w:ascii="Book Antiqua" w:eastAsia="Book Antiqua,Helvetica" w:hAnsi="Book Antiqua" w:cs="Book Antiqua,Helvetica"/>
          <w:sz w:val="24"/>
          <w:szCs w:val="24"/>
        </w:rPr>
      </w:pPr>
    </w:p>
    <w:p w:rsidR="00843CC6" w:rsidRDefault="00843CC6" w:rsidP="009B1720">
      <w:pPr>
        <w:rPr>
          <w:rFonts w:ascii="Book Antiqua" w:eastAsia="Book Antiqua,Helvetica" w:hAnsi="Book Antiqua" w:cs="Book Antiqua,Helvetica"/>
          <w:sz w:val="24"/>
          <w:szCs w:val="24"/>
        </w:rPr>
      </w:pPr>
    </w:p>
    <w:sectPr w:rsidR="00843CC6" w:rsidSect="00A956BA">
      <w:footerReference w:type="default" r:id="rId6"/>
      <w:pgSz w:w="11906" w:h="16838"/>
      <w:pgMar w:top="1417" w:right="2268" w:bottom="1417"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C43" w:rsidRDefault="006E5C43" w:rsidP="00D36050">
      <w:pPr>
        <w:spacing w:after="0" w:line="240" w:lineRule="auto"/>
      </w:pPr>
      <w:r>
        <w:separator/>
      </w:r>
    </w:p>
  </w:endnote>
  <w:endnote w:type="continuationSeparator" w:id="0">
    <w:p w:rsidR="006E5C43" w:rsidRDefault="006E5C43" w:rsidP="00D36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 Antiqua,Helvetica">
    <w:altName w:val="Times New Roman"/>
    <w:panose1 w:val="00000000000000000000"/>
    <w:charset w:val="00"/>
    <w:family w:val="roman"/>
    <w:notTrueType/>
    <w:pitch w:val="default"/>
  </w:font>
  <w:font w:name="-webkit-standard">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6848627"/>
      <w:docPartObj>
        <w:docPartGallery w:val="Page Numbers (Bottom of Page)"/>
        <w:docPartUnique/>
      </w:docPartObj>
    </w:sdtPr>
    <w:sdtEndPr/>
    <w:sdtContent>
      <w:p w:rsidR="00D36050" w:rsidRDefault="00D36050">
        <w:pPr>
          <w:pStyle w:val="Sidfot"/>
          <w:jc w:val="right"/>
        </w:pPr>
        <w:r>
          <w:fldChar w:fldCharType="begin"/>
        </w:r>
        <w:r>
          <w:instrText>PAGE   \* MERGEFORMAT</w:instrText>
        </w:r>
        <w:r>
          <w:fldChar w:fldCharType="separate"/>
        </w:r>
        <w:r w:rsidR="00275D44">
          <w:rPr>
            <w:noProof/>
          </w:rPr>
          <w:t>1</w:t>
        </w:r>
        <w:r>
          <w:fldChar w:fldCharType="end"/>
        </w:r>
      </w:p>
    </w:sdtContent>
  </w:sdt>
  <w:p w:rsidR="00D36050" w:rsidRDefault="00D36050">
    <w:pPr>
      <w:pStyle w:val="Sidfo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C43" w:rsidRDefault="006E5C43" w:rsidP="00D36050">
      <w:pPr>
        <w:spacing w:after="0" w:line="240" w:lineRule="auto"/>
      </w:pPr>
      <w:r>
        <w:separator/>
      </w:r>
    </w:p>
  </w:footnote>
  <w:footnote w:type="continuationSeparator" w:id="0">
    <w:p w:rsidR="006E5C43" w:rsidRDefault="006E5C43" w:rsidP="00D360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720"/>
    <w:rsid w:val="00104A68"/>
    <w:rsid w:val="001724F6"/>
    <w:rsid w:val="00275D44"/>
    <w:rsid w:val="003869B1"/>
    <w:rsid w:val="003B63DE"/>
    <w:rsid w:val="0040312B"/>
    <w:rsid w:val="005F01EE"/>
    <w:rsid w:val="00672E6C"/>
    <w:rsid w:val="006E5C43"/>
    <w:rsid w:val="006F44F7"/>
    <w:rsid w:val="00707F82"/>
    <w:rsid w:val="00796AEA"/>
    <w:rsid w:val="00843CC6"/>
    <w:rsid w:val="008F6638"/>
    <w:rsid w:val="009B1720"/>
    <w:rsid w:val="00A956BA"/>
    <w:rsid w:val="00AB3255"/>
    <w:rsid w:val="00BE0485"/>
    <w:rsid w:val="00D00EC4"/>
    <w:rsid w:val="00D36050"/>
    <w:rsid w:val="00D67A2D"/>
    <w:rsid w:val="00DE0766"/>
    <w:rsid w:val="00EA0D96"/>
    <w:rsid w:val="00F87E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84D72D-C4B1-4F22-A5A7-C9FEC89A2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720"/>
    <w:pPr>
      <w:spacing w:after="160" w:line="259" w:lineRule="auto"/>
    </w:pPr>
    <w:rPr>
      <w:rFonts w:asciiTheme="minorHAnsi" w:eastAsiaTheme="minorHAnsi" w:hAnsiTheme="minorHAnsi" w:cstheme="minorBidi"/>
      <w:sz w:val="22"/>
      <w:szCs w:val="22"/>
      <w:lang w:eastAsia="en-US"/>
    </w:rPr>
  </w:style>
  <w:style w:type="paragraph" w:styleId="Rubrik1">
    <w:name w:val="heading 1"/>
    <w:basedOn w:val="Normal"/>
    <w:next w:val="Normal"/>
    <w:link w:val="Rubrik1Char"/>
    <w:uiPriority w:val="9"/>
    <w:qFormat/>
    <w:rsid w:val="00DE0766"/>
    <w:pPr>
      <w:keepNext/>
      <w:spacing w:before="240" w:after="60"/>
      <w:outlineLvl w:val="0"/>
    </w:pPr>
    <w:rPr>
      <w:rFonts w:ascii="Arial" w:eastAsia="Times New Roman" w:hAnsi="Arial"/>
      <w:b/>
      <w:bCs/>
      <w:kern w:val="32"/>
      <w:sz w:val="32"/>
      <w:szCs w:val="32"/>
    </w:rPr>
  </w:style>
  <w:style w:type="paragraph" w:styleId="Rubrik2">
    <w:name w:val="heading 2"/>
    <w:basedOn w:val="Normal"/>
    <w:next w:val="Normal"/>
    <w:link w:val="Rubrik2Char"/>
    <w:uiPriority w:val="9"/>
    <w:unhideWhenUsed/>
    <w:qFormat/>
    <w:rsid w:val="00DE0766"/>
    <w:pPr>
      <w:keepNext/>
      <w:spacing w:before="240" w:after="60"/>
      <w:outlineLvl w:val="1"/>
    </w:pPr>
    <w:rPr>
      <w:rFonts w:ascii="Arial" w:eastAsia="Times New Roman" w:hAnsi="Arial"/>
      <w:b/>
      <w:bCs/>
      <w:iCs/>
      <w:sz w:val="28"/>
      <w:szCs w:val="28"/>
    </w:rPr>
  </w:style>
  <w:style w:type="paragraph" w:styleId="Rubrik3">
    <w:name w:val="heading 3"/>
    <w:basedOn w:val="Normal"/>
    <w:next w:val="Normal"/>
    <w:link w:val="Rubrik3Char"/>
    <w:autoRedefine/>
    <w:uiPriority w:val="9"/>
    <w:unhideWhenUsed/>
    <w:qFormat/>
    <w:rsid w:val="003B63DE"/>
    <w:pPr>
      <w:keepNext/>
      <w:keepLines/>
      <w:spacing w:before="40" w:after="0"/>
      <w:outlineLvl w:val="2"/>
    </w:pPr>
    <w:rPr>
      <w:rFonts w:ascii="Arial" w:eastAsiaTheme="majorEastAsia" w:hAnsi="Arial" w:cstheme="majorBidi"/>
      <w:b/>
      <w:szCs w:val="24"/>
    </w:rPr>
  </w:style>
  <w:style w:type="paragraph" w:styleId="Rubrik4">
    <w:name w:val="heading 4"/>
    <w:basedOn w:val="Normal"/>
    <w:next w:val="Normal"/>
    <w:link w:val="Rubrik4Char"/>
    <w:uiPriority w:val="9"/>
    <w:unhideWhenUsed/>
    <w:rsid w:val="00104A6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Rubrik5">
    <w:name w:val="heading 5"/>
    <w:basedOn w:val="Normal"/>
    <w:next w:val="Normal"/>
    <w:link w:val="Rubrik5Char"/>
    <w:uiPriority w:val="9"/>
    <w:unhideWhenUsed/>
    <w:rsid w:val="00104A68"/>
    <w:pPr>
      <w:keepNext/>
      <w:keepLines/>
      <w:spacing w:before="40" w:after="0"/>
      <w:outlineLvl w:val="4"/>
    </w:pPr>
    <w:rPr>
      <w:rFonts w:asciiTheme="majorHAnsi" w:eastAsiaTheme="majorEastAsia" w:hAnsiTheme="majorHAnsi" w:cstheme="majorBidi"/>
      <w:color w:val="365F91" w:themeColor="accent1" w:themeShade="BF"/>
    </w:rPr>
  </w:style>
  <w:style w:type="paragraph" w:styleId="Rubrik6">
    <w:name w:val="heading 6"/>
    <w:basedOn w:val="Normal"/>
    <w:next w:val="Normal"/>
    <w:link w:val="Rubrik6Char"/>
    <w:uiPriority w:val="9"/>
    <w:unhideWhenUsed/>
    <w:rsid w:val="00104A68"/>
    <w:pPr>
      <w:keepNext/>
      <w:keepLines/>
      <w:spacing w:before="40" w:after="0"/>
      <w:outlineLvl w:val="5"/>
    </w:pPr>
    <w:rPr>
      <w:rFonts w:asciiTheme="majorHAnsi" w:eastAsiaTheme="majorEastAsia" w:hAnsiTheme="majorHAnsi" w:cstheme="majorBidi"/>
      <w:color w:val="243F60" w:themeColor="accent1" w:themeShade="7F"/>
    </w:rPr>
  </w:style>
  <w:style w:type="paragraph" w:styleId="Rubrik7">
    <w:name w:val="heading 7"/>
    <w:basedOn w:val="Normal"/>
    <w:next w:val="Normal"/>
    <w:link w:val="Rubrik7Char"/>
    <w:uiPriority w:val="9"/>
    <w:unhideWhenUsed/>
    <w:rsid w:val="00104A68"/>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Rubrik8">
    <w:name w:val="heading 8"/>
    <w:basedOn w:val="Normal"/>
    <w:next w:val="Normal"/>
    <w:link w:val="Rubrik8Char"/>
    <w:uiPriority w:val="9"/>
    <w:unhideWhenUsed/>
    <w:rsid w:val="00104A6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unhideWhenUsed/>
    <w:rsid w:val="00104A6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DE0766"/>
    <w:rPr>
      <w:rFonts w:ascii="Arial" w:eastAsia="Times New Roman" w:hAnsi="Arial" w:cs="Times New Roman"/>
      <w:b/>
      <w:bCs/>
      <w:kern w:val="32"/>
      <w:sz w:val="32"/>
      <w:szCs w:val="32"/>
    </w:rPr>
  </w:style>
  <w:style w:type="character" w:customStyle="1" w:styleId="Rubrik2Char">
    <w:name w:val="Rubrik 2 Char"/>
    <w:link w:val="Rubrik2"/>
    <w:uiPriority w:val="9"/>
    <w:rsid w:val="00DE0766"/>
    <w:rPr>
      <w:rFonts w:ascii="Arial" w:eastAsia="Times New Roman" w:hAnsi="Arial" w:cs="Times New Roman"/>
      <w:b/>
      <w:bCs/>
      <w:iCs/>
      <w:sz w:val="28"/>
      <w:szCs w:val="28"/>
    </w:rPr>
  </w:style>
  <w:style w:type="character" w:customStyle="1" w:styleId="Rubrik3Char">
    <w:name w:val="Rubrik 3 Char"/>
    <w:basedOn w:val="Standardstycketeckensnitt"/>
    <w:link w:val="Rubrik3"/>
    <w:uiPriority w:val="9"/>
    <w:rsid w:val="003B63DE"/>
    <w:rPr>
      <w:rFonts w:ascii="Arial" w:eastAsiaTheme="majorEastAsia" w:hAnsi="Arial" w:cstheme="majorBidi"/>
      <w:b/>
      <w:sz w:val="24"/>
      <w:szCs w:val="24"/>
      <w:lang w:eastAsia="en-US"/>
    </w:rPr>
  </w:style>
  <w:style w:type="character" w:customStyle="1" w:styleId="Rubrik4Char">
    <w:name w:val="Rubrik 4 Char"/>
    <w:basedOn w:val="Standardstycketeckensnitt"/>
    <w:link w:val="Rubrik4"/>
    <w:uiPriority w:val="9"/>
    <w:rsid w:val="00104A68"/>
    <w:rPr>
      <w:rFonts w:asciiTheme="majorHAnsi" w:eastAsiaTheme="majorEastAsia" w:hAnsiTheme="majorHAnsi" w:cstheme="majorBidi"/>
      <w:i/>
      <w:iCs/>
      <w:color w:val="365F91" w:themeColor="accent1" w:themeShade="BF"/>
      <w:sz w:val="24"/>
      <w:szCs w:val="22"/>
      <w:lang w:eastAsia="en-US"/>
    </w:rPr>
  </w:style>
  <w:style w:type="character" w:customStyle="1" w:styleId="Rubrik5Char">
    <w:name w:val="Rubrik 5 Char"/>
    <w:basedOn w:val="Standardstycketeckensnitt"/>
    <w:link w:val="Rubrik5"/>
    <w:uiPriority w:val="9"/>
    <w:rsid w:val="00104A68"/>
    <w:rPr>
      <w:rFonts w:asciiTheme="majorHAnsi" w:eastAsiaTheme="majorEastAsia" w:hAnsiTheme="majorHAnsi" w:cstheme="majorBidi"/>
      <w:color w:val="365F91" w:themeColor="accent1" w:themeShade="BF"/>
      <w:sz w:val="24"/>
      <w:szCs w:val="22"/>
      <w:lang w:eastAsia="en-US"/>
    </w:rPr>
  </w:style>
  <w:style w:type="paragraph" w:styleId="Rubrik">
    <w:name w:val="Title"/>
    <w:basedOn w:val="Normal"/>
    <w:next w:val="Normal"/>
    <w:link w:val="RubrikChar"/>
    <w:uiPriority w:val="10"/>
    <w:rsid w:val="00104A6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104A68"/>
    <w:rPr>
      <w:rFonts w:asciiTheme="majorHAnsi" w:eastAsiaTheme="majorEastAsia" w:hAnsiTheme="majorHAnsi" w:cstheme="majorBidi"/>
      <w:spacing w:val="-10"/>
      <w:kern w:val="28"/>
      <w:sz w:val="56"/>
      <w:szCs w:val="56"/>
      <w:lang w:eastAsia="en-US"/>
    </w:rPr>
  </w:style>
  <w:style w:type="character" w:customStyle="1" w:styleId="Rubrik6Char">
    <w:name w:val="Rubrik 6 Char"/>
    <w:basedOn w:val="Standardstycketeckensnitt"/>
    <w:link w:val="Rubrik6"/>
    <w:uiPriority w:val="9"/>
    <w:rsid w:val="00104A68"/>
    <w:rPr>
      <w:rFonts w:asciiTheme="majorHAnsi" w:eastAsiaTheme="majorEastAsia" w:hAnsiTheme="majorHAnsi" w:cstheme="majorBidi"/>
      <w:color w:val="243F60" w:themeColor="accent1" w:themeShade="7F"/>
      <w:sz w:val="24"/>
      <w:szCs w:val="22"/>
      <w:lang w:eastAsia="en-US"/>
    </w:rPr>
  </w:style>
  <w:style w:type="character" w:customStyle="1" w:styleId="Rubrik7Char">
    <w:name w:val="Rubrik 7 Char"/>
    <w:basedOn w:val="Standardstycketeckensnitt"/>
    <w:link w:val="Rubrik7"/>
    <w:uiPriority w:val="9"/>
    <w:rsid w:val="00104A68"/>
    <w:rPr>
      <w:rFonts w:asciiTheme="majorHAnsi" w:eastAsiaTheme="majorEastAsia" w:hAnsiTheme="majorHAnsi" w:cstheme="majorBidi"/>
      <w:i/>
      <w:iCs/>
      <w:color w:val="243F60" w:themeColor="accent1" w:themeShade="7F"/>
      <w:sz w:val="24"/>
      <w:szCs w:val="22"/>
      <w:lang w:eastAsia="en-US"/>
    </w:rPr>
  </w:style>
  <w:style w:type="character" w:customStyle="1" w:styleId="Rubrik8Char">
    <w:name w:val="Rubrik 8 Char"/>
    <w:basedOn w:val="Standardstycketeckensnitt"/>
    <w:link w:val="Rubrik8"/>
    <w:uiPriority w:val="9"/>
    <w:rsid w:val="00104A68"/>
    <w:rPr>
      <w:rFonts w:asciiTheme="majorHAnsi" w:eastAsiaTheme="majorEastAsia" w:hAnsiTheme="majorHAnsi" w:cstheme="majorBidi"/>
      <w:color w:val="272727" w:themeColor="text1" w:themeTint="D8"/>
      <w:sz w:val="21"/>
      <w:szCs w:val="21"/>
      <w:lang w:eastAsia="en-US"/>
    </w:rPr>
  </w:style>
  <w:style w:type="character" w:customStyle="1" w:styleId="Rubrik9Char">
    <w:name w:val="Rubrik 9 Char"/>
    <w:basedOn w:val="Standardstycketeckensnitt"/>
    <w:link w:val="Rubrik9"/>
    <w:uiPriority w:val="9"/>
    <w:rsid w:val="00104A68"/>
    <w:rPr>
      <w:rFonts w:asciiTheme="majorHAnsi" w:eastAsiaTheme="majorEastAsia" w:hAnsiTheme="majorHAnsi" w:cstheme="majorBidi"/>
      <w:i/>
      <w:iCs/>
      <w:color w:val="272727" w:themeColor="text1" w:themeTint="D8"/>
      <w:sz w:val="21"/>
      <w:szCs w:val="21"/>
      <w:lang w:eastAsia="en-US"/>
    </w:rPr>
  </w:style>
  <w:style w:type="paragraph" w:styleId="Underrubrik">
    <w:name w:val="Subtitle"/>
    <w:basedOn w:val="Normal"/>
    <w:next w:val="Normal"/>
    <w:link w:val="UnderrubrikChar"/>
    <w:uiPriority w:val="11"/>
    <w:rsid w:val="00104A68"/>
    <w:pPr>
      <w:numPr>
        <w:ilvl w:val="1"/>
      </w:numPr>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104A68"/>
    <w:rPr>
      <w:rFonts w:asciiTheme="minorHAnsi" w:eastAsiaTheme="minorEastAsia" w:hAnsiTheme="minorHAnsi" w:cstheme="minorBidi"/>
      <w:color w:val="5A5A5A" w:themeColor="text1" w:themeTint="A5"/>
      <w:spacing w:val="15"/>
      <w:sz w:val="22"/>
      <w:szCs w:val="22"/>
      <w:lang w:eastAsia="en-US"/>
    </w:rPr>
  </w:style>
  <w:style w:type="character" w:styleId="Diskretbetoning">
    <w:name w:val="Subtle Emphasis"/>
    <w:basedOn w:val="Standardstycketeckensnitt"/>
    <w:uiPriority w:val="19"/>
    <w:rsid w:val="00104A68"/>
    <w:rPr>
      <w:i/>
      <w:iCs/>
      <w:color w:val="404040" w:themeColor="text1" w:themeTint="BF"/>
    </w:rPr>
  </w:style>
  <w:style w:type="character" w:styleId="Betoning">
    <w:name w:val="Emphasis"/>
    <w:basedOn w:val="Standardstycketeckensnitt"/>
    <w:uiPriority w:val="20"/>
    <w:rsid w:val="00104A68"/>
    <w:rPr>
      <w:i/>
      <w:iCs/>
    </w:rPr>
  </w:style>
  <w:style w:type="paragraph" w:styleId="Ingetavstnd">
    <w:name w:val="No Spacing"/>
    <w:uiPriority w:val="1"/>
    <w:qFormat/>
    <w:rsid w:val="00104A68"/>
    <w:rPr>
      <w:rFonts w:ascii="Book Antiqua" w:hAnsi="Book Antiqua"/>
      <w:sz w:val="24"/>
      <w:szCs w:val="22"/>
      <w:lang w:eastAsia="en-US"/>
    </w:rPr>
  </w:style>
  <w:style w:type="paragraph" w:styleId="Ballongtext">
    <w:name w:val="Balloon Text"/>
    <w:basedOn w:val="Normal"/>
    <w:link w:val="BallongtextChar"/>
    <w:uiPriority w:val="99"/>
    <w:semiHidden/>
    <w:unhideWhenUsed/>
    <w:rsid w:val="00AB325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B3255"/>
    <w:rPr>
      <w:rFonts w:ascii="Segoe UI" w:eastAsiaTheme="minorHAnsi" w:hAnsi="Segoe UI" w:cs="Segoe UI"/>
      <w:sz w:val="18"/>
      <w:szCs w:val="18"/>
      <w:lang w:eastAsia="en-US"/>
    </w:rPr>
  </w:style>
  <w:style w:type="paragraph" w:styleId="Sidhuvud">
    <w:name w:val="header"/>
    <w:basedOn w:val="Normal"/>
    <w:link w:val="SidhuvudChar"/>
    <w:uiPriority w:val="99"/>
    <w:unhideWhenUsed/>
    <w:rsid w:val="00D3605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36050"/>
    <w:rPr>
      <w:rFonts w:asciiTheme="minorHAnsi" w:eastAsiaTheme="minorHAnsi" w:hAnsiTheme="minorHAnsi" w:cstheme="minorBidi"/>
      <w:sz w:val="22"/>
      <w:szCs w:val="22"/>
      <w:lang w:eastAsia="en-US"/>
    </w:rPr>
  </w:style>
  <w:style w:type="paragraph" w:styleId="Sidfot">
    <w:name w:val="footer"/>
    <w:basedOn w:val="Normal"/>
    <w:link w:val="SidfotChar"/>
    <w:uiPriority w:val="99"/>
    <w:unhideWhenUsed/>
    <w:rsid w:val="00D3605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3605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2900</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Handikappförbunden</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Bondesson</dc:creator>
  <cp:keywords/>
  <dc:description/>
  <cp:lastModifiedBy>Tor Gustafsson</cp:lastModifiedBy>
  <cp:revision>2</cp:revision>
  <cp:lastPrinted>2018-02-05T15:19:00Z</cp:lastPrinted>
  <dcterms:created xsi:type="dcterms:W3CDTF">2018-09-14T14:33:00Z</dcterms:created>
  <dcterms:modified xsi:type="dcterms:W3CDTF">2018-09-14T14:33:00Z</dcterms:modified>
</cp:coreProperties>
</file>